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 w:hAnsi="仿宋" w:eastAsia="仿宋"/>
          <w:b/>
          <w:bCs/>
          <w:sz w:val="44"/>
          <w:szCs w:val="44"/>
        </w:rPr>
      </w:pPr>
      <w:r>
        <w:rPr>
          <w:rFonts w:hint="eastAsia" w:ascii="仿宋" w:hAnsi="仿宋" w:eastAsia="仿宋"/>
          <w:b/>
          <w:bCs/>
          <w:sz w:val="44"/>
          <w:szCs w:val="44"/>
          <w:lang w:eastAsia="zh-CN"/>
        </w:rPr>
        <w:t>恩平</w:t>
      </w:r>
      <w:r>
        <w:rPr>
          <w:rFonts w:hint="eastAsia" w:ascii="仿宋" w:hAnsi="仿宋" w:eastAsia="仿宋"/>
          <w:b/>
          <w:bCs/>
          <w:sz w:val="44"/>
          <w:szCs w:val="44"/>
        </w:rPr>
        <w:t>市侨联携手协作单位共推涉侨法律服务新升级</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 w:hAnsi="仿宋" w:eastAsia="仿宋"/>
          <w:b/>
          <w:bCs/>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8月21日，恩平市侨联组织侨领代表积极参与在恩平市人民法院举办的华侨华人法律服务中心工作推进座谈会，与恩平市委统战部、恩平市司法局、江门市五邑公证处等协作单位及多位海外侨领代表共聚一堂，聚焦涉侨法律服务高质量发展，共画“法治护侨”同心圆。</w:t>
      </w:r>
    </w:p>
    <w:p>
      <w:pPr>
        <w:rPr>
          <w:rFonts w:hint="eastAsia" w:ascii="仿宋" w:hAnsi="仿宋" w:eastAsia="仿宋"/>
          <w:sz w:val="32"/>
          <w:szCs w:val="32"/>
        </w:rPr>
      </w:pPr>
      <w:r>
        <w:rPr>
          <w:rFonts w:ascii="仿宋" w:hAnsi="仿宋" w:eastAsia="仿宋"/>
          <w:sz w:val="32"/>
          <w:szCs w:val="32"/>
        </w:rPr>
        <w:drawing>
          <wp:inline distT="0" distB="0" distL="0" distR="0">
            <wp:extent cx="5274310" cy="3519805"/>
            <wp:effectExtent l="0" t="0" r="2540" b="4445"/>
            <wp:docPr id="110491439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04914396" name="图片 5"/>
                    <pic:cNvPicPr>
                      <a:picLocks noChangeAspect="true" noChangeArrowheads="true"/>
                    </pic:cNvPicPr>
                  </pic:nvPicPr>
                  <pic:blipFill>
                    <a:blip r:embed="rId4" cstate="print">
                      <a:extLst>
                        <a:ext uri="{28A0092B-C50C-407E-A947-70E740481C1C}">
                          <a14:useLocalDpi xmlns:a14="http://schemas.microsoft.com/office/drawing/2010/main" val="false"/>
                        </a:ext>
                      </a:extLst>
                    </a:blip>
                    <a:srcRect/>
                    <a:stretch>
                      <a:fillRect/>
                    </a:stretch>
                  </pic:blipFill>
                  <pic:spPr>
                    <a:xfrm>
                      <a:off x="0" y="0"/>
                      <a:ext cx="5274310" cy="3519805"/>
                    </a:xfrm>
                    <a:prstGeom prst="rect">
                      <a:avLst/>
                    </a:prstGeom>
                    <a:noFill/>
                    <a:ln>
                      <a:noFill/>
                    </a:ln>
                  </pic:spPr>
                </pic:pic>
              </a:graphicData>
            </a:graphic>
          </wp:inline>
        </w:drawing>
      </w:r>
    </w:p>
    <w:p>
      <w:pPr>
        <w:jc w:val="center"/>
        <w:rPr>
          <w:rFonts w:hint="eastAsia" w:ascii="仿宋" w:hAnsi="仿宋" w:eastAsia="仿宋"/>
          <w:color w:val="46B1E1" w:themeColor="accent1" w:themeTint="99"/>
          <w:sz w:val="28"/>
          <w:szCs w:val="28"/>
          <w14:textFill>
            <w14:solidFill>
              <w14:schemeClr w14:val="accent1">
                <w14:lumMod w14:val="60000"/>
                <w14:lumOff w14:val="40000"/>
              </w14:schemeClr>
            </w14:solidFill>
          </w14:textFill>
        </w:rPr>
      </w:pPr>
      <w:r>
        <w:rPr>
          <w:rFonts w:hint="eastAsia" w:ascii="仿宋" w:hAnsi="仿宋" w:eastAsia="仿宋"/>
          <w:color w:val="46B1E1" w:themeColor="accent1" w:themeTint="99"/>
          <w:sz w:val="28"/>
          <w:szCs w:val="28"/>
          <w14:textFill>
            <w14:solidFill>
              <w14:schemeClr w14:val="accent1">
                <w14:lumMod w14:val="60000"/>
                <w14:lumOff w14:val="40000"/>
              </w14:schemeClr>
            </w14:solidFill>
          </w14:textFill>
        </w:rPr>
        <w:t>座谈会现场</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作为联系服务广大侨胞的桥梁纽带，恩平市侨联始终将维护侨益作为工作的重中之重。此次座谈会上，市侨联与法院等兄弟单位深入交流，认真听取了侨领代表们的宝贵意见，并就如何更好地发挥“邑侨通”海外联络点在涉侨矛盾纠纷多元化解中的独特作用进行了探讨。各方一致认为，此次会议的召开是整合资源、协同发力、共同做好为侨法律服务工作的又一重要举措。</w:t>
      </w:r>
    </w:p>
    <w:p>
      <w:pPr>
        <w:rPr>
          <w:rFonts w:hint="eastAsia" w:ascii="仿宋" w:hAnsi="仿宋" w:eastAsia="仿宋"/>
          <w:sz w:val="32"/>
          <w:szCs w:val="32"/>
        </w:rPr>
      </w:pPr>
      <w:r>
        <w:rPr>
          <w:rFonts w:ascii="仿宋" w:hAnsi="仿宋" w:eastAsia="仿宋"/>
          <w:sz w:val="32"/>
          <w:szCs w:val="32"/>
        </w:rPr>
        <w:drawing>
          <wp:inline distT="0" distB="0" distL="0" distR="0">
            <wp:extent cx="5274310" cy="3518535"/>
            <wp:effectExtent l="0" t="0" r="2540" b="5715"/>
            <wp:docPr id="209788401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97884012" name="图片 2"/>
                    <pic:cNvPicPr>
                      <a:picLocks noChangeAspect="true" noChangeArrowheads="true"/>
                    </pic:cNvPicPr>
                  </pic:nvPicPr>
                  <pic:blipFill>
                    <a:blip r:embed="rId5" cstate="print">
                      <a:extLst>
                        <a:ext uri="{28A0092B-C50C-407E-A947-70E740481C1C}">
                          <a14:useLocalDpi xmlns:a14="http://schemas.microsoft.com/office/drawing/2010/main" val="false"/>
                        </a:ext>
                      </a:extLst>
                    </a:blip>
                    <a:srcRect/>
                    <a:stretch>
                      <a:fillRect/>
                    </a:stretch>
                  </pic:blipFill>
                  <pic:spPr>
                    <a:xfrm>
                      <a:off x="0" y="0"/>
                      <a:ext cx="5274310" cy="3518535"/>
                    </a:xfrm>
                    <a:prstGeom prst="rect">
                      <a:avLst/>
                    </a:prstGeom>
                    <a:noFill/>
                    <a:ln>
                      <a:noFill/>
                    </a:ln>
                  </pic:spPr>
                </pic:pic>
              </a:graphicData>
            </a:graphic>
          </wp:inline>
        </w:drawing>
      </w:r>
    </w:p>
    <w:p>
      <w:pPr>
        <w:jc w:val="center"/>
        <w:rPr>
          <w:rFonts w:hint="eastAsia" w:ascii="仿宋" w:hAnsi="仿宋" w:eastAsia="仿宋"/>
          <w:color w:val="46B1E1" w:themeColor="accent1" w:themeTint="99"/>
          <w:sz w:val="28"/>
          <w:szCs w:val="28"/>
          <w14:textFill>
            <w14:solidFill>
              <w14:schemeClr w14:val="accent1">
                <w14:lumMod w14:val="60000"/>
                <w14:lumOff w14:val="40000"/>
              </w14:schemeClr>
            </w14:solidFill>
          </w14:textFill>
        </w:rPr>
      </w:pPr>
      <w:r>
        <w:rPr>
          <w:rFonts w:hint="eastAsia" w:ascii="仿宋" w:hAnsi="仿宋" w:eastAsia="仿宋"/>
          <w:color w:val="46B1E1" w:themeColor="accent1" w:themeTint="99"/>
          <w:sz w:val="28"/>
          <w:szCs w:val="28"/>
          <w14:textFill>
            <w14:solidFill>
              <w14:schemeClr w14:val="accent1">
                <w14:lumMod w14:val="60000"/>
                <w14:lumOff w14:val="40000"/>
              </w14:schemeClr>
            </w14:solidFill>
          </w14:textFill>
        </w:rPr>
        <w:t>颁发聘书</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近年来，恩平市侨联积极协同法院等部门，共同探索为侨法律服务新路径。我们欣喜地看到，华侨华人法律服务中心通过“四维驱动”模式，将服务延伸至海外，有效解决了侨胞在诉讼、公证等方面遇到的“急难愁盼”问题，侨胞的满意度和获得感持续提升。这份亮眼的“成绩单”，离不开各成员单位的通力合作，也饱含着广大海外侨胞的信任与支持。会上，来自委内瑞拉的侨胞陈女士特意委托亲属送来锦旗，感谢中心高效解决其子女回国就学难题，这正是为侨服务实效最生动的体现。</w:t>
      </w:r>
    </w:p>
    <w:p>
      <w:pPr>
        <w:rPr>
          <w:rFonts w:hint="eastAsia" w:ascii="仿宋" w:hAnsi="仿宋" w:eastAsia="仿宋"/>
          <w:sz w:val="32"/>
          <w:szCs w:val="32"/>
        </w:rPr>
      </w:pPr>
      <w:r>
        <w:rPr>
          <w:rFonts w:ascii="仿宋" w:hAnsi="仿宋" w:eastAsia="仿宋"/>
          <w:sz w:val="32"/>
          <w:szCs w:val="32"/>
        </w:rPr>
        <w:drawing>
          <wp:inline distT="0" distB="0" distL="0" distR="0">
            <wp:extent cx="5274310" cy="3518535"/>
            <wp:effectExtent l="0" t="0" r="2540" b="5715"/>
            <wp:docPr id="33764243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7642432" name="图片 3"/>
                    <pic:cNvPicPr>
                      <a:picLocks noChangeAspect="true" noChangeArrowheads="true"/>
                    </pic:cNvPicPr>
                  </pic:nvPicPr>
                  <pic:blipFill>
                    <a:blip r:embed="rId6" cstate="print">
                      <a:extLst>
                        <a:ext uri="{28A0092B-C50C-407E-A947-70E740481C1C}">
                          <a14:useLocalDpi xmlns:a14="http://schemas.microsoft.com/office/drawing/2010/main" val="false"/>
                        </a:ext>
                      </a:extLst>
                    </a:blip>
                    <a:srcRect/>
                    <a:stretch>
                      <a:fillRect/>
                    </a:stretch>
                  </pic:blipFill>
                  <pic:spPr>
                    <a:xfrm>
                      <a:off x="0" y="0"/>
                      <a:ext cx="5274310" cy="3518535"/>
                    </a:xfrm>
                    <a:prstGeom prst="rect">
                      <a:avLst/>
                    </a:prstGeom>
                    <a:noFill/>
                    <a:ln>
                      <a:noFill/>
                    </a:ln>
                  </pic:spPr>
                </pic:pic>
              </a:graphicData>
            </a:graphic>
          </wp:inline>
        </w:drawing>
      </w:r>
    </w:p>
    <w:p>
      <w:pPr>
        <w:jc w:val="center"/>
        <w:rPr>
          <w:rFonts w:hint="eastAsia" w:ascii="仿宋" w:hAnsi="仿宋" w:eastAsia="仿宋"/>
          <w:color w:val="46B1E1" w:themeColor="accent1" w:themeTint="99"/>
          <w:sz w:val="28"/>
          <w:szCs w:val="28"/>
          <w14:textFill>
            <w14:solidFill>
              <w14:schemeClr w14:val="accent1">
                <w14:lumMod w14:val="60000"/>
                <w14:lumOff w14:val="40000"/>
              </w14:schemeClr>
            </w14:solidFill>
          </w14:textFill>
        </w:rPr>
      </w:pPr>
      <w:r>
        <w:rPr>
          <w:rFonts w:hint="eastAsia" w:ascii="仿宋" w:hAnsi="仿宋" w:eastAsia="仿宋"/>
          <w:color w:val="46B1E1" w:themeColor="accent1" w:themeTint="99"/>
          <w:sz w:val="28"/>
          <w:szCs w:val="28"/>
          <w14:textFill>
            <w14:solidFill>
              <w14:schemeClr w14:val="accent1">
                <w14:lumMod w14:val="60000"/>
                <w14:lumOff w14:val="40000"/>
              </w14:schemeClr>
            </w14:solidFill>
          </w14:textFill>
        </w:rPr>
        <w:t>接受锦旗</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为将法律服务更精准地送达侨胞身边，恩平市侨联积极发挥海外人脉资源优势，协助拓展服务网络。此次，中心新聘任一名香港侨属担任特邀解纷员，一名委内瑞拉侨胞担任海外联络员，他们将成为延伸至侨胞聚居地的“法治触角”。目前，恩平在海外及港澳地区设立的“邑侨通”联络点已达11个，一个覆盖更广、响应更快的“一站多点”法律服务网络正日益成熟。</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会前，与会人员参观了法院院史室、诉讼服务中心及涉侨调解室，深入了解涉侨权益保护的具体实践。</w:t>
      </w:r>
    </w:p>
    <w:p>
      <w:pPr>
        <w:jc w:val="center"/>
        <w:rPr>
          <w:rFonts w:hint="eastAsia" w:ascii="仿宋" w:hAnsi="仿宋" w:eastAsia="仿宋"/>
          <w:sz w:val="32"/>
          <w:szCs w:val="32"/>
        </w:rPr>
      </w:pPr>
      <w:r>
        <w:rPr>
          <w:rFonts w:ascii="仿宋" w:hAnsi="仿宋" w:eastAsia="仿宋"/>
          <w:sz w:val="32"/>
          <w:szCs w:val="32"/>
        </w:rPr>
        <w:drawing>
          <wp:inline distT="0" distB="0" distL="0" distR="0">
            <wp:extent cx="4084320" cy="4084320"/>
            <wp:effectExtent l="0" t="0" r="0" b="0"/>
            <wp:docPr id="77560953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5609532" name="图片 4"/>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a:stretch>
                      <a:fillRect/>
                    </a:stretch>
                  </pic:blipFill>
                  <pic:spPr>
                    <a:xfrm>
                      <a:off x="0" y="0"/>
                      <a:ext cx="4084320" cy="4084320"/>
                    </a:xfrm>
                    <a:prstGeom prst="rect">
                      <a:avLst/>
                    </a:prstGeom>
                    <a:noFill/>
                    <a:ln>
                      <a:noFill/>
                    </a:ln>
                  </pic:spPr>
                </pic:pic>
              </a:graphicData>
            </a:graphic>
          </wp:inline>
        </w:drawing>
      </w:r>
    </w:p>
    <w:p>
      <w:pPr>
        <w:jc w:val="center"/>
        <w:rPr>
          <w:rFonts w:hint="eastAsia" w:ascii="仿宋" w:hAnsi="仿宋" w:eastAsia="仿宋"/>
          <w:color w:val="46B1E1" w:themeColor="accent1" w:themeTint="99"/>
          <w:sz w:val="28"/>
          <w:szCs w:val="28"/>
          <w14:textFill>
            <w14:solidFill>
              <w14:schemeClr w14:val="accent1">
                <w14:lumMod w14:val="60000"/>
                <w14:lumOff w14:val="40000"/>
              </w14:schemeClr>
            </w14:solidFill>
          </w14:textFill>
        </w:rPr>
      </w:pPr>
      <w:r>
        <w:rPr>
          <w:rFonts w:hint="eastAsia" w:ascii="仿宋" w:hAnsi="仿宋" w:eastAsia="仿宋"/>
          <w:color w:val="46B1E1" w:themeColor="accent1" w:themeTint="99"/>
          <w:sz w:val="28"/>
          <w:szCs w:val="28"/>
          <w14:textFill>
            <w14:solidFill>
              <w14:schemeClr w14:val="accent1">
                <w14:lumMod w14:val="60000"/>
                <w14:lumOff w14:val="40000"/>
              </w14:schemeClr>
            </w14:solidFill>
          </w14:textFill>
        </w:rPr>
        <w:t>实地参观</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恩平市侨联将以此次会议为新起点，携手各方，共同书写依法护侨、为侨服务的新篇章，为广大侨胞回乡投资兴业、安居生活营造更加公平正义的法治环境。</w:t>
      </w:r>
    </w:p>
    <w:p>
      <w:pPr>
        <w:pStyle w:val="2"/>
        <w:ind w:firstLine="3840" w:firstLineChars="1200"/>
        <w:rPr>
          <w:rFonts w:hint="eastAsia" w:eastAsia="仿宋"/>
          <w:lang w:eastAsia="zh-CN"/>
        </w:rPr>
      </w:pPr>
      <w:r>
        <w:rPr>
          <w:rFonts w:hint="eastAsia" w:ascii="仿宋" w:hAnsi="仿宋" w:eastAsia="仿宋"/>
          <w:sz w:val="32"/>
          <w:szCs w:val="32"/>
          <w:lang w:eastAsia="zh-CN"/>
        </w:rPr>
        <w:t>（恩平市侨联</w:t>
      </w:r>
      <w:r>
        <w:rPr>
          <w:rFonts w:hint="eastAsia" w:ascii="仿宋" w:hAnsi="仿宋" w:eastAsia="仿宋"/>
          <w:sz w:val="32"/>
          <w:szCs w:val="32"/>
          <w:lang w:val="en-US" w:eastAsia="zh-CN"/>
        </w:rPr>
        <w:t xml:space="preserve"> </w:t>
      </w:r>
      <w:bookmarkStart w:id="2" w:name="_GoBack"/>
      <w:bookmarkEnd w:id="2"/>
      <w:r>
        <w:rPr>
          <w:rFonts w:hint="eastAsia" w:ascii="仿宋" w:hAnsi="仿宋" w:eastAsia="仿宋"/>
          <w:sz w:val="32"/>
          <w:szCs w:val="32"/>
          <w:lang w:eastAsia="zh-CN"/>
        </w:rPr>
        <w:t>供稿）</w:t>
      </w: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xml:space="preserve">   </w:t>
      </w:r>
      <w:bookmarkStart w:id="0" w:name="OLE_LINK12"/>
      <w:bookmarkStart w:id="1" w:name="OLE_LINK13"/>
    </w:p>
    <w:bookmarkEnd w:id="0"/>
    <w:bookmarkEnd w:id="1"/>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 w:hAnsi="仿宋" w:eastAsia="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圆B5"/>
    <w:panose1 w:val="02010600030101010101"/>
    <w:charset w:val="86"/>
    <w:family w:val="auto"/>
    <w:pitch w:val="default"/>
    <w:sig w:usb0="00000000" w:usb1="00000000" w:usb2="00000016" w:usb3="00000000" w:csb0="0004000F" w:csb1="00000000"/>
  </w:font>
  <w:font w:name="等线">
    <w:altName w:val="汉仪仿宋S"/>
    <w:panose1 w:val="00000000000000000000"/>
    <w:charset w:val="86"/>
    <w:family w:val="auto"/>
    <w:pitch w:val="default"/>
    <w:sig w:usb0="00000000" w:usb1="00000000" w:usb2="00000000" w:usb3="00000000" w:csb0="00000000" w:csb1="00000000"/>
  </w:font>
  <w:font w:name="等线">
    <w:altName w:val="汉仪仿宋S"/>
    <w:panose1 w:val="00000000000000000000"/>
    <w:charset w:val="00"/>
    <w:family w:val="auto"/>
    <w:pitch w:val="default"/>
    <w:sig w:usb0="00000000" w:usb1="00000000" w:usb2="00000000" w:usb3="00000000" w:csb0="00000000" w:csb1="00000000"/>
  </w:font>
  <w:font w:name="仿宋">
    <w:altName w:val="方正仿宋_GBK"/>
    <w:panose1 w:val="02010609060101010101"/>
    <w:charset w:val="86"/>
    <w:family w:val="modern"/>
    <w:pitch w:val="default"/>
    <w:sig w:usb0="00000000" w:usb1="00000000" w:usb2="00000016"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汉仪仿宋S">
    <w:panose1 w:val="00020600040101000101"/>
    <w:charset w:val="86"/>
    <w:family w:val="auto"/>
    <w:pitch w:val="default"/>
    <w:sig w:usb0="A00002BF" w:usb1="38CF7CFA" w:usb2="00000016" w:usb3="00000000" w:csb0="000400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汉仪中圆B5">
    <w:panose1 w:val="02010600000101010101"/>
    <w:charset w:val="88"/>
    <w:family w:val="auto"/>
    <w:pitch w:val="default"/>
    <w:sig w:usb0="00000001" w:usb1="080E0800" w:usb2="00000002" w:usb3="00000000" w:csb0="001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true"/>
  <w:bordersDoNotSurroundFooter w:val="true"/>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734"/>
    <w:rsid w:val="00001404"/>
    <w:rsid w:val="0002235A"/>
    <w:rsid w:val="00045914"/>
    <w:rsid w:val="000E1F92"/>
    <w:rsid w:val="001557C3"/>
    <w:rsid w:val="001839C3"/>
    <w:rsid w:val="001B2FEC"/>
    <w:rsid w:val="002457AA"/>
    <w:rsid w:val="00283C3B"/>
    <w:rsid w:val="004166C4"/>
    <w:rsid w:val="005B2FBC"/>
    <w:rsid w:val="005D5FDE"/>
    <w:rsid w:val="008F1D89"/>
    <w:rsid w:val="009552DC"/>
    <w:rsid w:val="009F792F"/>
    <w:rsid w:val="00A3571E"/>
    <w:rsid w:val="00AA17C8"/>
    <w:rsid w:val="00B72158"/>
    <w:rsid w:val="00B94734"/>
    <w:rsid w:val="00C36F43"/>
    <w:rsid w:val="00D771EA"/>
    <w:rsid w:val="00E10DF8"/>
    <w:rsid w:val="00E646CE"/>
    <w:rsid w:val="00EE3878"/>
    <w:rsid w:val="00FE32E9"/>
    <w:rsid w:val="24394222"/>
    <w:rsid w:val="470F1AB3"/>
    <w:rsid w:val="79F668CA"/>
    <w:rsid w:val="7DFF6E9C"/>
    <w:rsid w:val="FDEFA5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1137</Words>
  <Characters>1151</Characters>
  <Lines>7</Lines>
  <Paragraphs>2</Paragraphs>
  <TotalTime>2</TotalTime>
  <ScaleCrop>false</ScaleCrop>
  <LinksUpToDate>false</LinksUpToDate>
  <CharactersWithSpaces>1188</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2025-08-22T20:42:00Z</dcterms:created>
  <dc:creator>EP</dc:creator>
  <cp:lastModifiedBy>uos</cp:lastModifiedBy>
  <cp:lastPrinted>2025-08-25T09:02:00Z</cp:lastPrinted>
  <dcterms:modified xsi:type="dcterms:W3CDTF">2025-08-27T09:55:35Z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KSOTemplateDocerSaveRecord">
    <vt:lpwstr>eyJoZGlkIjoiZjg5ZTUxM2FhMmQ1MzAwYzllZjRjNzdjOGJjMGU0NTYifQ==</vt:lpwstr>
  </property>
  <property fmtid="{D5CDD505-2E9C-101B-9397-08002B2CF9AE}" pid="4" name="ICV">
    <vt:lpwstr>1C7FE6EB2DF74E6E94B855580AC6B77B_12</vt:lpwstr>
  </property>
</Properties>
</file>